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FA51B" w14:textId="77777777" w:rsidR="00357AAB" w:rsidRPr="003B2769" w:rsidRDefault="00F65AB0" w:rsidP="00F65AB0">
      <w:pPr>
        <w:jc w:val="center"/>
        <w:rPr>
          <w:rFonts w:ascii="Bodoni MT" w:hAnsi="Bodoni MT"/>
          <w:b/>
          <w:sz w:val="32"/>
          <w:szCs w:val="32"/>
        </w:rPr>
      </w:pPr>
      <w:r w:rsidRPr="003B2769">
        <w:rPr>
          <w:rFonts w:ascii="Bodoni MT" w:hAnsi="Bodoni MT"/>
          <w:b/>
          <w:sz w:val="32"/>
          <w:szCs w:val="32"/>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B4488" w:rsidRPr="00F65AB0" w14:paraId="4CDC8338" w14:textId="77777777" w:rsidTr="003B2769">
        <w:trPr>
          <w:trHeight w:val="1075"/>
        </w:trPr>
        <w:tc>
          <w:tcPr>
            <w:tcW w:w="3062" w:type="dxa"/>
          </w:tcPr>
          <w:p w14:paraId="5D3B1530" w14:textId="0D90FCA7" w:rsidR="008B4488" w:rsidRPr="00F65AB0" w:rsidRDefault="00F65AB0" w:rsidP="00576D4A">
            <w:pPr>
              <w:rPr>
                <w:rFonts w:ascii="Bodoni MT" w:hAnsi="Bodoni MT"/>
              </w:rPr>
            </w:pPr>
            <w:r>
              <w:rPr>
                <w:rFonts w:ascii="Bodoni MT" w:hAnsi="Bodoni MT"/>
              </w:rPr>
              <w:t>Article Nu</w:t>
            </w:r>
            <w:r w:rsidR="00AF6633" w:rsidRPr="00F65AB0">
              <w:rPr>
                <w:rFonts w:ascii="Bodoni MT" w:hAnsi="Bodoni MT"/>
              </w:rPr>
              <w:t>mber:</w:t>
            </w:r>
            <w:r w:rsidR="005C59E4">
              <w:rPr>
                <w:rFonts w:ascii="Bodoni MT" w:hAnsi="Bodoni MT"/>
              </w:rPr>
              <w:t xml:space="preserve"> </w:t>
            </w:r>
            <w:r w:rsidR="004B1079">
              <w:rPr>
                <w:rFonts w:ascii="Bodoni MT" w:hAnsi="Bodoni MT"/>
              </w:rPr>
              <w:t>JOA-2916</w:t>
            </w:r>
          </w:p>
        </w:tc>
        <w:tc>
          <w:tcPr>
            <w:tcW w:w="3600" w:type="dxa"/>
          </w:tcPr>
          <w:p w14:paraId="3EA8AD1A" w14:textId="77777777" w:rsidR="008B4488" w:rsidRDefault="00AF6633" w:rsidP="005C59E4">
            <w:pPr>
              <w:spacing w:after="0" w:line="240" w:lineRule="auto"/>
              <w:rPr>
                <w:rFonts w:ascii="Bodoni MT" w:hAnsi="Bodoni MT"/>
              </w:rPr>
            </w:pPr>
            <w:r w:rsidRPr="00F65AB0">
              <w:rPr>
                <w:rFonts w:ascii="Bodoni MT" w:hAnsi="Bodoni MT"/>
              </w:rPr>
              <w:t xml:space="preserve">Corresponding </w:t>
            </w:r>
            <w:proofErr w:type="gramStart"/>
            <w:r w:rsidRPr="00F65AB0">
              <w:rPr>
                <w:rFonts w:ascii="Bodoni MT" w:hAnsi="Bodoni MT"/>
              </w:rPr>
              <w:t>Author :</w:t>
            </w:r>
            <w:proofErr w:type="gramEnd"/>
          </w:p>
          <w:p w14:paraId="6805900A" w14:textId="633045FB" w:rsidR="005C59E4" w:rsidRPr="005C59E4" w:rsidRDefault="005C59E4" w:rsidP="005C59E4">
            <w:pPr>
              <w:autoSpaceDE w:val="0"/>
              <w:autoSpaceDN w:val="0"/>
              <w:adjustRightInd w:val="0"/>
              <w:spacing w:after="0" w:line="240" w:lineRule="auto"/>
              <w:rPr>
                <w:rFonts w:ascii="Times New Roman" w:hAnsi="Times New Roman" w:cs="Times New Roman"/>
                <w:sz w:val="24"/>
                <w:szCs w:val="24"/>
                <w:lang w:val="en-GB"/>
              </w:rPr>
            </w:pPr>
          </w:p>
        </w:tc>
        <w:tc>
          <w:tcPr>
            <w:tcW w:w="3510" w:type="dxa"/>
          </w:tcPr>
          <w:p w14:paraId="3873C86B" w14:textId="77777777" w:rsidR="008B4488" w:rsidRPr="00F65AB0" w:rsidRDefault="00AF6633">
            <w:pPr>
              <w:rPr>
                <w:rFonts w:ascii="Bodoni MT" w:hAnsi="Bodoni MT"/>
              </w:rPr>
            </w:pPr>
            <w:r w:rsidRPr="00F65AB0">
              <w:rPr>
                <w:rFonts w:ascii="Bodoni MT" w:hAnsi="Bodoni MT"/>
              </w:rPr>
              <w:t>Reviewer:</w:t>
            </w:r>
            <w:r w:rsidR="003B2769">
              <w:rPr>
                <w:rFonts w:ascii="Bodoni MT" w:hAnsi="Bodoni MT"/>
              </w:rPr>
              <w:br/>
              <w:t>Accepted Date:</w:t>
            </w:r>
            <w:r w:rsidR="003B2769">
              <w:rPr>
                <w:rFonts w:ascii="Bodoni MT" w:hAnsi="Bodoni MT"/>
              </w:rPr>
              <w:br/>
              <w:t>Submission Date:</w:t>
            </w:r>
          </w:p>
        </w:tc>
      </w:tr>
      <w:tr w:rsidR="008B4488" w:rsidRPr="00F65AB0" w14:paraId="471CA662" w14:textId="77777777" w:rsidTr="003B2769">
        <w:trPr>
          <w:trHeight w:val="557"/>
        </w:trPr>
        <w:tc>
          <w:tcPr>
            <w:tcW w:w="3062" w:type="dxa"/>
          </w:tcPr>
          <w:p w14:paraId="42A2C6B9" w14:textId="49ECD97F" w:rsidR="008B4488" w:rsidRPr="00103040" w:rsidRDefault="00103040" w:rsidP="00103040">
            <w:pPr>
              <w:rPr>
                <w:rFonts w:ascii="Bodoni MT" w:hAnsi="Bodoni MT"/>
              </w:rPr>
            </w:pPr>
            <w:r>
              <w:rPr>
                <w:rFonts w:ascii="Bodoni MT" w:hAnsi="Bodoni MT"/>
              </w:rPr>
              <w:t xml:space="preserve">        </w:t>
            </w:r>
            <w:r w:rsidR="00AF6633" w:rsidRPr="00103040">
              <w:rPr>
                <w:rFonts w:ascii="Bodoni MT" w:hAnsi="Bodoni MT"/>
              </w:rPr>
              <w:t>Accept: 1</w:t>
            </w:r>
          </w:p>
        </w:tc>
        <w:tc>
          <w:tcPr>
            <w:tcW w:w="3600" w:type="dxa"/>
          </w:tcPr>
          <w:p w14:paraId="79AE76B4" w14:textId="2505E5FD" w:rsidR="008B4488" w:rsidRPr="00DD6707" w:rsidRDefault="00AF6633" w:rsidP="00DD6707">
            <w:pPr>
              <w:pStyle w:val="ListParagraph"/>
              <w:numPr>
                <w:ilvl w:val="0"/>
                <w:numId w:val="2"/>
              </w:numPr>
              <w:rPr>
                <w:rFonts w:ascii="Bodoni MT" w:hAnsi="Bodoni MT"/>
              </w:rPr>
            </w:pPr>
            <w:r w:rsidRPr="00DD6707">
              <w:rPr>
                <w:rFonts w:ascii="Bodoni MT" w:hAnsi="Bodoni MT"/>
              </w:rPr>
              <w:t>Minor Revision: 2</w:t>
            </w:r>
          </w:p>
        </w:tc>
        <w:tc>
          <w:tcPr>
            <w:tcW w:w="3510" w:type="dxa"/>
          </w:tcPr>
          <w:p w14:paraId="350CCCE1" w14:textId="77777777" w:rsidR="008B4488" w:rsidRPr="00F65AB0" w:rsidRDefault="00AF6633">
            <w:pPr>
              <w:rPr>
                <w:rFonts w:ascii="Bodoni MT" w:hAnsi="Bodoni MT"/>
              </w:rPr>
            </w:pPr>
            <w:r w:rsidRPr="00F65AB0">
              <w:rPr>
                <w:rFonts w:ascii="Bodoni MT" w:hAnsi="Bodoni MT"/>
              </w:rPr>
              <w:t>Major Revision: 3</w:t>
            </w:r>
          </w:p>
        </w:tc>
      </w:tr>
      <w:tr w:rsidR="00AF6633" w:rsidRPr="00F65AB0" w14:paraId="18C3CD1B" w14:textId="77777777" w:rsidTr="003B2769">
        <w:trPr>
          <w:trHeight w:val="440"/>
        </w:trPr>
        <w:tc>
          <w:tcPr>
            <w:tcW w:w="3062" w:type="dxa"/>
          </w:tcPr>
          <w:p w14:paraId="3127E4DB" w14:textId="77777777" w:rsidR="00AF6633" w:rsidRPr="00F65AB0" w:rsidRDefault="00CC2D31">
            <w:pPr>
              <w:rPr>
                <w:rFonts w:ascii="Bodoni MT" w:hAnsi="Bodoni MT"/>
              </w:rPr>
            </w:pPr>
            <w:r>
              <w:rPr>
                <w:rFonts w:ascii="Bodoni MT" w:hAnsi="Bodoni MT"/>
              </w:rPr>
              <w:t xml:space="preserve">            </w:t>
            </w:r>
            <w:r w:rsidR="00AF6633" w:rsidRPr="00F65AB0">
              <w:rPr>
                <w:rFonts w:ascii="Bodoni MT" w:hAnsi="Bodoni MT"/>
              </w:rPr>
              <w:t>Reject: 4</w:t>
            </w:r>
          </w:p>
        </w:tc>
        <w:tc>
          <w:tcPr>
            <w:tcW w:w="3600" w:type="dxa"/>
          </w:tcPr>
          <w:p w14:paraId="62836492" w14:textId="77777777" w:rsidR="00AF6633" w:rsidRPr="00F65AB0" w:rsidRDefault="00785C75">
            <w:pPr>
              <w:rPr>
                <w:rFonts w:ascii="Bodoni MT" w:hAnsi="Bodoni MT"/>
              </w:rPr>
            </w:pPr>
            <w:r>
              <w:rPr>
                <w:rFonts w:ascii="Bodoni MT" w:hAnsi="Bodoni MT"/>
              </w:rPr>
              <w:t xml:space="preserve">  </w:t>
            </w:r>
            <w:r w:rsidR="00AF6633" w:rsidRPr="00F65AB0">
              <w:rPr>
                <w:rFonts w:ascii="Bodoni MT" w:hAnsi="Bodoni MT"/>
              </w:rPr>
              <w:t>Re-revision: 5</w:t>
            </w:r>
          </w:p>
        </w:tc>
        <w:tc>
          <w:tcPr>
            <w:tcW w:w="3510" w:type="dxa"/>
          </w:tcPr>
          <w:p w14:paraId="65B62C06" w14:textId="77777777" w:rsidR="00AF6633" w:rsidRPr="00F65AB0" w:rsidRDefault="00AF6633">
            <w:pPr>
              <w:rPr>
                <w:rFonts w:ascii="Bodoni MT" w:hAnsi="Bodoni MT"/>
              </w:rPr>
            </w:pPr>
            <w:r w:rsidRPr="00F65AB0">
              <w:rPr>
                <w:rFonts w:ascii="Bodoni MT" w:hAnsi="Bodoni MT"/>
              </w:rPr>
              <w:t>Poor Quality: 6</w:t>
            </w:r>
          </w:p>
        </w:tc>
      </w:tr>
      <w:tr w:rsidR="008B4488" w:rsidRPr="00F65AB0" w14:paraId="6E776CB2" w14:textId="77777777" w:rsidTr="003B2769">
        <w:trPr>
          <w:trHeight w:val="2275"/>
        </w:trPr>
        <w:tc>
          <w:tcPr>
            <w:tcW w:w="10172" w:type="dxa"/>
            <w:gridSpan w:val="3"/>
          </w:tcPr>
          <w:p w14:paraId="2AA04001" w14:textId="6155FBAB" w:rsidR="00105782" w:rsidRDefault="00105782">
            <w:pPr>
              <w:rPr>
                <w:rFonts w:ascii="Bodoni MT" w:hAnsi="Bodoni MT"/>
              </w:rPr>
            </w:pPr>
            <w:r w:rsidRPr="00F65AB0">
              <w:rPr>
                <w:rFonts w:ascii="Bodoni MT" w:hAnsi="Bodoni MT"/>
              </w:rPr>
              <w:t>Comments from Reviewer</w:t>
            </w:r>
            <w:r>
              <w:rPr>
                <w:rFonts w:ascii="Bodoni MT" w:hAnsi="Bodoni MT"/>
              </w:rPr>
              <w:t>:</w:t>
            </w:r>
          </w:p>
          <w:p w14:paraId="69502120" w14:textId="77777777" w:rsidR="00103040" w:rsidRPr="00103040" w:rsidRDefault="00103040">
            <w:pPr>
              <w:rPr>
                <w:rFonts w:ascii="Roboto" w:hAnsi="Roboto"/>
                <w:b/>
                <w:bCs/>
                <w:color w:val="000000"/>
                <w:sz w:val="26"/>
                <w:szCs w:val="26"/>
                <w:shd w:val="clear" w:color="auto" w:fill="FFFFFF"/>
              </w:rPr>
            </w:pPr>
            <w:r w:rsidRPr="00103040">
              <w:rPr>
                <w:rFonts w:ascii="Roboto" w:hAnsi="Roboto"/>
                <w:b/>
                <w:bCs/>
                <w:color w:val="000000"/>
                <w:sz w:val="26"/>
                <w:szCs w:val="26"/>
                <w:shd w:val="clear" w:color="auto" w:fill="FFFFFF"/>
              </w:rPr>
              <w:t>Stand-Alone Lateral Lumbar Interbody Fusion (LLIF) in Patients with Aborted Second Stage Procedures: Case Series Results</w:t>
            </w:r>
            <w:r w:rsidRPr="00103040">
              <w:rPr>
                <w:rFonts w:ascii="Roboto" w:hAnsi="Roboto"/>
                <w:b/>
                <w:bCs/>
                <w:color w:val="000000"/>
                <w:sz w:val="26"/>
                <w:szCs w:val="26"/>
                <w:shd w:val="clear" w:color="auto" w:fill="FFFFFF"/>
              </w:rPr>
              <w:t xml:space="preserve"> </w:t>
            </w:r>
          </w:p>
          <w:p w14:paraId="4A65E9A2" w14:textId="77777777" w:rsidR="004B1079" w:rsidRPr="004B1079" w:rsidRDefault="004B1079" w:rsidP="004B1079">
            <w:pPr>
              <w:jc w:val="both"/>
              <w:rPr>
                <w:rFonts w:ascii="Times New Roman" w:hAnsi="Times New Roman" w:cs="Times New Roman"/>
              </w:rPr>
            </w:pPr>
            <w:r w:rsidRPr="004B1079">
              <w:rPr>
                <w:rFonts w:ascii="Times New Roman" w:hAnsi="Times New Roman" w:cs="Times New Roman"/>
              </w:rPr>
              <w:t>In the field of spinal surgery, several LLIF-related studies have been published, including some RCTs. But the research is very interesting, focusing on the population of patients with aborted second stage procedures, which can be of broad interest to readers. However, it requires minor revisions as mentioned below.</w:t>
            </w:r>
          </w:p>
          <w:p w14:paraId="761FA37B" w14:textId="77777777" w:rsidR="004B1079" w:rsidRPr="004B1079" w:rsidRDefault="004B1079" w:rsidP="004B1079">
            <w:pPr>
              <w:jc w:val="both"/>
              <w:rPr>
                <w:rFonts w:ascii="Times New Roman" w:hAnsi="Times New Roman" w:cs="Times New Roman"/>
              </w:rPr>
            </w:pPr>
            <w:r w:rsidRPr="004B1079">
              <w:rPr>
                <w:rFonts w:ascii="Times New Roman" w:hAnsi="Times New Roman" w:cs="Times New Roman"/>
                <w:b/>
                <w:bCs/>
              </w:rPr>
              <w:t>Introduction:</w:t>
            </w:r>
            <w:r w:rsidRPr="004B1079">
              <w:rPr>
                <w:rFonts w:ascii="Times New Roman" w:hAnsi="Times New Roman" w:cs="Times New Roman"/>
              </w:rPr>
              <w:t xml:space="preserve"> The authors should add a few sentences at the end of this section to highlight the importance and highlights of this study.</w:t>
            </w:r>
          </w:p>
          <w:p w14:paraId="36CFA643" w14:textId="77777777" w:rsidR="004B1079" w:rsidRPr="004B1079" w:rsidRDefault="004B1079" w:rsidP="004B1079">
            <w:pPr>
              <w:jc w:val="both"/>
              <w:rPr>
                <w:rFonts w:ascii="Times New Roman" w:hAnsi="Times New Roman" w:cs="Times New Roman"/>
              </w:rPr>
            </w:pPr>
            <w:r w:rsidRPr="004B1079">
              <w:rPr>
                <w:rFonts w:ascii="Times New Roman" w:hAnsi="Times New Roman" w:cs="Times New Roman"/>
                <w:b/>
                <w:bCs/>
              </w:rPr>
              <w:t>Methodology:</w:t>
            </w:r>
            <w:r w:rsidRPr="004B1079">
              <w:rPr>
                <w:rFonts w:ascii="Times New Roman" w:hAnsi="Times New Roman" w:cs="Times New Roman"/>
              </w:rPr>
              <w:t xml:space="preserve"> The authors mention that fusions are determined by surgeons and radiologists, I wonder what the criteria for fusions are? I recommend that the authors report the details of the study in more detail in the methodology section to facilitate understanding and learning by other researchers. In addition, the author mentioned patients with aborted second stage procedures in the title. The authors need to report the reasons for aborting the second stage procedures.</w:t>
            </w:r>
          </w:p>
          <w:p w14:paraId="572A267D" w14:textId="77777777" w:rsidR="004B1079" w:rsidRPr="004B1079" w:rsidRDefault="004B1079" w:rsidP="004B1079">
            <w:pPr>
              <w:jc w:val="both"/>
              <w:rPr>
                <w:rFonts w:ascii="Times New Roman" w:hAnsi="Times New Roman" w:cs="Times New Roman"/>
              </w:rPr>
            </w:pPr>
            <w:r w:rsidRPr="004B1079">
              <w:rPr>
                <w:rFonts w:ascii="Times New Roman" w:hAnsi="Times New Roman" w:cs="Times New Roman"/>
                <w:b/>
                <w:bCs/>
              </w:rPr>
              <w:t>Results:</w:t>
            </w:r>
            <w:r w:rsidRPr="004B1079">
              <w:rPr>
                <w:rFonts w:ascii="Times New Roman" w:hAnsi="Times New Roman" w:cs="Times New Roman"/>
              </w:rPr>
              <w:t xml:space="preserve"> No revision required.</w:t>
            </w:r>
          </w:p>
          <w:p w14:paraId="49E19755" w14:textId="3A159702" w:rsidR="004B1079" w:rsidRPr="00F65AB0" w:rsidRDefault="004B1079" w:rsidP="004B1079">
            <w:pPr>
              <w:jc w:val="both"/>
              <w:rPr>
                <w:rFonts w:ascii="Bodoni MT" w:hAnsi="Bodoni MT"/>
              </w:rPr>
            </w:pPr>
            <w:r w:rsidRPr="004B1079">
              <w:rPr>
                <w:rFonts w:ascii="Times New Roman" w:hAnsi="Times New Roman" w:cs="Times New Roman"/>
                <w:b/>
                <w:bCs/>
              </w:rPr>
              <w:t>Discussion:</w:t>
            </w:r>
            <w:r w:rsidRPr="004B1079">
              <w:rPr>
                <w:rFonts w:ascii="Times New Roman" w:hAnsi="Times New Roman" w:cs="Times New Roman"/>
              </w:rPr>
              <w:t xml:space="preserve"> As I mentioned earlier, the strength of this study I think is patients with aborted second stage procedures. However, the authors do not focus their discussion in this class of "special" patients in the manuscript. In addition, the patients included in the study had a BMI of 29.2. According to previous studies, the effects of spinal surgery in normal-weight and overweight/obese patients vary widely. Whether the results of this study were affected by the weight of the patients is difficult to answer from a statistical point of view, but I think the authors should briefly discuss this part to enrich the study.</w:t>
            </w:r>
            <w:r w:rsidRPr="004B1079">
              <w:rPr>
                <w:rFonts w:ascii="Times New Roman" w:hAnsi="Times New Roman" w:cs="Times New Roman"/>
              </w:rPr>
              <w:t xml:space="preserve"> </w:t>
            </w:r>
            <w:r w:rsidRPr="004B1079">
              <w:rPr>
                <w:rFonts w:ascii="Times New Roman" w:hAnsi="Times New Roman" w:cs="Times New Roman"/>
              </w:rPr>
              <w:t>The topic of manuscript is interesting and useful for readers of the journal.</w:t>
            </w:r>
            <w:r>
              <w:rPr>
                <w:rFonts w:ascii="Bodoni MT" w:hAnsi="Bodoni MT"/>
              </w:rPr>
              <w:t xml:space="preserve"> </w:t>
            </w:r>
          </w:p>
        </w:tc>
      </w:tr>
    </w:tbl>
    <w:p w14:paraId="0DC1E9BA" w14:textId="77777777" w:rsidR="004B1079" w:rsidRPr="00F65AB0" w:rsidRDefault="004B1079">
      <w:pPr>
        <w:rPr>
          <w:rFonts w:ascii="Bodoni MT" w:hAnsi="Bodoni MT"/>
        </w:rPr>
      </w:pPr>
    </w:p>
    <w:p w14:paraId="546BF7BE" w14:textId="694F096E" w:rsidR="008B4488" w:rsidRPr="00106900" w:rsidRDefault="00106900" w:rsidP="00106900">
      <w:pPr>
        <w:rPr>
          <w:rFonts w:ascii="Bodoni MT" w:hAnsi="Bodoni MT"/>
        </w:rPr>
      </w:pPr>
      <w:r w:rsidRPr="003B2769">
        <w:rPr>
          <w:rFonts w:ascii="Bodoni MT" w:hAnsi="Bodoni MT"/>
          <w:b/>
        </w:rPr>
        <w:t>Guidelines</w:t>
      </w:r>
      <w:r w:rsidR="003B2769">
        <w:rPr>
          <w:rFonts w:ascii="Bodoni MT" w:hAnsi="Bodoni MT"/>
          <w:b/>
        </w:rPr>
        <w:br/>
      </w:r>
      <w:r w:rsidR="00427F69">
        <w:rPr>
          <w:rFonts w:ascii="Bodoni MT" w:hAnsi="Bodoni MT"/>
        </w:rPr>
        <w:t>1</w:t>
      </w:r>
      <w:r w:rsidR="003B2769">
        <w:rPr>
          <w:rFonts w:ascii="Bodoni MT" w:hAnsi="Bodoni MT"/>
        </w:rPr>
        <w:t xml:space="preserve">. Review comments on the article should be submitted within 15 days of acceptance. </w:t>
      </w:r>
      <w:r w:rsidR="003B2769">
        <w:rPr>
          <w:rFonts w:ascii="Bodoni MT" w:hAnsi="Bodoni MT"/>
        </w:rPr>
        <w:br/>
      </w:r>
      <w:r w:rsidR="00427F69">
        <w:rPr>
          <w:rFonts w:ascii="Bodoni MT" w:hAnsi="Bodoni MT"/>
        </w:rPr>
        <w:t>2. Follow the given link, For more information on review guidelines</w:t>
      </w:r>
      <w:hyperlink r:id="rId8" w:history="1">
        <w:r w:rsidR="00766F94" w:rsidRPr="00C60A17">
          <w:rPr>
            <w:rStyle w:val="Hyperlink"/>
            <w:rFonts w:ascii="Bodoni MT" w:hAnsi="Bodoni MT"/>
          </w:rPr>
          <w:t>http://www.jscholaronline.org/reviewer-guidelines.php</w:t>
        </w:r>
      </w:hyperlink>
    </w:p>
    <w:sectPr w:rsidR="008B4488" w:rsidRPr="0010690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22C65" w14:textId="77777777" w:rsidR="00512A8D" w:rsidRDefault="00512A8D" w:rsidP="00F65AB0">
      <w:pPr>
        <w:spacing w:after="0" w:line="240" w:lineRule="auto"/>
      </w:pPr>
      <w:r>
        <w:separator/>
      </w:r>
    </w:p>
  </w:endnote>
  <w:endnote w:type="continuationSeparator" w:id="0">
    <w:p w14:paraId="5F099EFE" w14:textId="77777777" w:rsidR="00512A8D" w:rsidRDefault="00512A8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B5990" w14:textId="77777777" w:rsidR="00512A8D" w:rsidRDefault="00512A8D" w:rsidP="00F65AB0">
      <w:pPr>
        <w:spacing w:after="0" w:line="240" w:lineRule="auto"/>
      </w:pPr>
      <w:r>
        <w:separator/>
      </w:r>
    </w:p>
  </w:footnote>
  <w:footnote w:type="continuationSeparator" w:id="0">
    <w:p w14:paraId="4C648F53" w14:textId="77777777" w:rsidR="00512A8D" w:rsidRDefault="00512A8D"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51875"/>
    <w:multiLevelType w:val="hybridMultilevel"/>
    <w:tmpl w:val="59F45E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308168">
    <w:abstractNumId w:val="0"/>
  </w:num>
  <w:num w:numId="2" w16cid:durableId="1930117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B4488"/>
    <w:rsid w:val="00034379"/>
    <w:rsid w:val="0006719C"/>
    <w:rsid w:val="000B1569"/>
    <w:rsid w:val="000D4CD0"/>
    <w:rsid w:val="000E6408"/>
    <w:rsid w:val="00103040"/>
    <w:rsid w:val="00105782"/>
    <w:rsid w:val="00106900"/>
    <w:rsid w:val="0010692C"/>
    <w:rsid w:val="001477C2"/>
    <w:rsid w:val="00304310"/>
    <w:rsid w:val="003570F3"/>
    <w:rsid w:val="00357AAB"/>
    <w:rsid w:val="00370AF0"/>
    <w:rsid w:val="003A32C5"/>
    <w:rsid w:val="003B2769"/>
    <w:rsid w:val="00427F69"/>
    <w:rsid w:val="004B1079"/>
    <w:rsid w:val="004E27B5"/>
    <w:rsid w:val="004E685A"/>
    <w:rsid w:val="004F4330"/>
    <w:rsid w:val="00512A8D"/>
    <w:rsid w:val="005636D6"/>
    <w:rsid w:val="00576D4A"/>
    <w:rsid w:val="005C09BF"/>
    <w:rsid w:val="005C59E4"/>
    <w:rsid w:val="005D72EB"/>
    <w:rsid w:val="00653DBF"/>
    <w:rsid w:val="00677465"/>
    <w:rsid w:val="006B7950"/>
    <w:rsid w:val="006E120C"/>
    <w:rsid w:val="00727A8C"/>
    <w:rsid w:val="00764BBE"/>
    <w:rsid w:val="00766F94"/>
    <w:rsid w:val="00785C75"/>
    <w:rsid w:val="007948F6"/>
    <w:rsid w:val="007A0008"/>
    <w:rsid w:val="007B4FAA"/>
    <w:rsid w:val="00833D20"/>
    <w:rsid w:val="00844E5F"/>
    <w:rsid w:val="008B4488"/>
    <w:rsid w:val="008F639C"/>
    <w:rsid w:val="00903E21"/>
    <w:rsid w:val="00955CD2"/>
    <w:rsid w:val="009E66B8"/>
    <w:rsid w:val="00A6677E"/>
    <w:rsid w:val="00A960E7"/>
    <w:rsid w:val="00AB3855"/>
    <w:rsid w:val="00AF6633"/>
    <w:rsid w:val="00B575D0"/>
    <w:rsid w:val="00B8066A"/>
    <w:rsid w:val="00C51DFB"/>
    <w:rsid w:val="00C60A17"/>
    <w:rsid w:val="00CA7C6A"/>
    <w:rsid w:val="00CC2D31"/>
    <w:rsid w:val="00CD6DF6"/>
    <w:rsid w:val="00DC1475"/>
    <w:rsid w:val="00DD6707"/>
    <w:rsid w:val="00E27B2A"/>
    <w:rsid w:val="00E379B8"/>
    <w:rsid w:val="00E440BC"/>
    <w:rsid w:val="00EC5DC2"/>
    <w:rsid w:val="00EE143D"/>
    <w:rsid w:val="00F15F6A"/>
    <w:rsid w:val="00F53AF7"/>
    <w:rsid w:val="00F65AB0"/>
    <w:rsid w:val="00F72935"/>
    <w:rsid w:val="00FB43D3"/>
    <w:rsid w:val="00FD7D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1631"/>
  <w15:docId w15:val="{EEC4F84E-BF77-4912-85E5-237EBD97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scholaronline.org/reviewer-guidelines.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0BC0A-A2D5-426D-A3F8-FEC4FDBA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Ashok Veeraboina</cp:lastModifiedBy>
  <cp:revision>14</cp:revision>
  <dcterms:created xsi:type="dcterms:W3CDTF">2020-01-08T10:33:00Z</dcterms:created>
  <dcterms:modified xsi:type="dcterms:W3CDTF">2022-09-22T14:55:00Z</dcterms:modified>
</cp:coreProperties>
</file>